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4B" w:rsidRPr="00B6384B" w:rsidRDefault="00B00A4B" w:rsidP="00B00A4B">
      <w:pPr>
        <w:spacing w:after="0" w:line="240" w:lineRule="auto"/>
        <w:contextualSpacing/>
        <w:jc w:val="center"/>
        <w:rPr>
          <w:rFonts w:ascii="Times New Roman" w:hAnsi="Times New Roman"/>
          <w:b/>
          <w:u w:val="single"/>
        </w:rPr>
      </w:pPr>
      <w:bookmarkStart w:id="0" w:name="_GoBack"/>
      <w:r>
        <w:rPr>
          <w:rFonts w:ascii="Times New Roman" w:hAnsi="Times New Roman"/>
          <w:b/>
          <w:u w:val="single"/>
        </w:rPr>
        <w:t>20</w:t>
      </w:r>
      <w:r w:rsidRPr="00B6384B">
        <w:rPr>
          <w:rFonts w:ascii="Times New Roman" w:hAnsi="Times New Roman"/>
          <w:b/>
          <w:u w:val="single"/>
        </w:rPr>
        <w:t>EE3</w:t>
      </w:r>
      <w:r>
        <w:rPr>
          <w:rFonts w:ascii="Times New Roman" w:hAnsi="Times New Roman"/>
          <w:b/>
          <w:u w:val="single"/>
        </w:rPr>
        <w:t>1</w:t>
      </w:r>
      <w:r w:rsidRPr="00B6384B">
        <w:rPr>
          <w:rFonts w:ascii="Times New Roman" w:hAnsi="Times New Roman"/>
          <w:b/>
          <w:u w:val="single"/>
        </w:rPr>
        <w:t>E</w:t>
      </w:r>
      <w:r>
        <w:rPr>
          <w:rFonts w:ascii="Times New Roman" w:hAnsi="Times New Roman"/>
          <w:b/>
          <w:u w:val="single"/>
        </w:rPr>
        <w:t>4</w:t>
      </w:r>
      <w:r w:rsidRPr="00B6384B">
        <w:rPr>
          <w:rFonts w:ascii="Times New Roman" w:hAnsi="Times New Roman"/>
          <w:b/>
          <w:u w:val="single"/>
        </w:rPr>
        <w:t>-WIND &amp;</w:t>
      </w:r>
      <w:r>
        <w:rPr>
          <w:rFonts w:ascii="Times New Roman" w:hAnsi="Times New Roman"/>
          <w:b/>
          <w:u w:val="single"/>
        </w:rPr>
        <w:t xml:space="preserve"> </w:t>
      </w:r>
      <w:r w:rsidRPr="00B6384B">
        <w:rPr>
          <w:rFonts w:ascii="Times New Roman" w:hAnsi="Times New Roman"/>
          <w:b/>
          <w:u w:val="single"/>
        </w:rPr>
        <w:t>SOLAR ENERGY SYSTEMS</w:t>
      </w:r>
      <w:bookmarkEnd w:id="0"/>
    </w:p>
    <w:p w:rsidR="00B00A4B" w:rsidRPr="00B6384B" w:rsidRDefault="00B00A4B" w:rsidP="00B00A4B">
      <w:pPr>
        <w:spacing w:after="0" w:line="240" w:lineRule="auto"/>
        <w:contextualSpacing/>
        <w:jc w:val="center"/>
        <w:rPr>
          <w:rFonts w:ascii="Times New Roman" w:hAnsi="Times New Roman"/>
          <w:b/>
        </w:rPr>
      </w:pPr>
      <w:r w:rsidRPr="00B6384B">
        <w:rPr>
          <w:rFonts w:ascii="Times New Roman" w:hAnsi="Times New Roman"/>
          <w:b/>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970"/>
        <w:gridCol w:w="3060"/>
        <w:gridCol w:w="1208"/>
      </w:tblGrid>
      <w:tr w:rsidR="00B00A4B" w:rsidRPr="00B6384B" w:rsidTr="007F5EEC">
        <w:tc>
          <w:tcPr>
            <w:tcW w:w="1998"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right"/>
              <w:rPr>
                <w:rFonts w:ascii="Times New Roman" w:hAnsi="Times New Roman"/>
              </w:rPr>
            </w:pPr>
            <w:r w:rsidRPr="00B6384B">
              <w:rPr>
                <w:rFonts w:ascii="Times New Roman" w:hAnsi="Times New Roman"/>
                <w:b/>
              </w:rPr>
              <w:t>Course Category:</w:t>
            </w:r>
          </w:p>
        </w:tc>
        <w:tc>
          <w:tcPr>
            <w:tcW w:w="2970"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Professional Elective</w:t>
            </w:r>
          </w:p>
        </w:tc>
        <w:tc>
          <w:tcPr>
            <w:tcW w:w="3060"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Credits:</w:t>
            </w:r>
          </w:p>
        </w:tc>
        <w:tc>
          <w:tcPr>
            <w:tcW w:w="1208"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3</w:t>
            </w:r>
          </w:p>
        </w:tc>
      </w:tr>
      <w:tr w:rsidR="00B00A4B" w:rsidRPr="00B6384B" w:rsidTr="007F5EEC">
        <w:tc>
          <w:tcPr>
            <w:tcW w:w="1998"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Course Type:</w:t>
            </w:r>
          </w:p>
        </w:tc>
        <w:tc>
          <w:tcPr>
            <w:tcW w:w="2970"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Theory</w:t>
            </w:r>
          </w:p>
        </w:tc>
        <w:tc>
          <w:tcPr>
            <w:tcW w:w="3060"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Lecture-Tutorial-practical:</w:t>
            </w:r>
          </w:p>
        </w:tc>
        <w:tc>
          <w:tcPr>
            <w:tcW w:w="1208"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3-0-0</w:t>
            </w:r>
          </w:p>
        </w:tc>
      </w:tr>
      <w:tr w:rsidR="00B00A4B" w:rsidRPr="00B6384B" w:rsidTr="007F5EEC">
        <w:tc>
          <w:tcPr>
            <w:tcW w:w="1998" w:type="dxa"/>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jc w:val="right"/>
              <w:rPr>
                <w:rFonts w:ascii="Times New Roman" w:hAnsi="Times New Roman"/>
                <w:b/>
              </w:rPr>
            </w:pPr>
          </w:p>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Pre-requisites:</w:t>
            </w:r>
          </w:p>
        </w:tc>
        <w:tc>
          <w:tcPr>
            <w:tcW w:w="2970" w:type="dxa"/>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jc w:val="both"/>
              <w:rPr>
                <w:rFonts w:ascii="Times New Roman" w:hAnsi="Times New Roman"/>
              </w:rPr>
            </w:pPr>
          </w:p>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Generation of electric power</w:t>
            </w:r>
            <w:r>
              <w:rPr>
                <w:rFonts w:ascii="Times New Roman" w:hAnsi="Times New Roman"/>
              </w:rPr>
              <w:t>, Power Electronics</w:t>
            </w:r>
          </w:p>
        </w:tc>
        <w:tc>
          <w:tcPr>
            <w:tcW w:w="3060"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Sessional Evaluation:</w:t>
            </w:r>
          </w:p>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External Exam Evaluation:</w:t>
            </w:r>
          </w:p>
          <w:p w:rsidR="00B00A4B" w:rsidRPr="00B6384B" w:rsidRDefault="00B00A4B" w:rsidP="007F5EEC">
            <w:pPr>
              <w:spacing w:after="0" w:line="240" w:lineRule="auto"/>
              <w:contextualSpacing/>
              <w:jc w:val="right"/>
              <w:rPr>
                <w:rFonts w:ascii="Times New Roman" w:hAnsi="Times New Roman"/>
                <w:b/>
              </w:rPr>
            </w:pPr>
            <w:r w:rsidRPr="00B6384B">
              <w:rPr>
                <w:rFonts w:ascii="Times New Roman" w:hAnsi="Times New Roman"/>
                <w:b/>
              </w:rPr>
              <w:t>Total Marks:</w:t>
            </w:r>
          </w:p>
        </w:tc>
        <w:tc>
          <w:tcPr>
            <w:tcW w:w="1208"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40</w:t>
            </w:r>
          </w:p>
          <w:p w:rsidR="00B00A4B" w:rsidRPr="00B6384B" w:rsidRDefault="00B00A4B" w:rsidP="007F5EEC">
            <w:pPr>
              <w:spacing w:after="0" w:line="240" w:lineRule="auto"/>
              <w:contextualSpacing/>
              <w:jc w:val="both"/>
              <w:rPr>
                <w:rFonts w:ascii="Times New Roman" w:hAnsi="Times New Roman"/>
              </w:rPr>
            </w:pPr>
            <w:r w:rsidRPr="00B6384B">
              <w:rPr>
                <w:rFonts w:ascii="Times New Roman" w:hAnsi="Times New Roman"/>
              </w:rPr>
              <w:t>60</w:t>
            </w:r>
          </w:p>
          <w:p w:rsidR="00B00A4B" w:rsidRPr="00B6384B" w:rsidRDefault="00B00A4B" w:rsidP="007F5EEC">
            <w:pPr>
              <w:spacing w:after="0" w:line="240" w:lineRule="auto"/>
              <w:contextualSpacing/>
              <w:jc w:val="both"/>
              <w:rPr>
                <w:rFonts w:ascii="Times New Roman" w:hAnsi="Times New Roman"/>
                <w:b/>
              </w:rPr>
            </w:pPr>
            <w:r w:rsidRPr="00B6384B">
              <w:rPr>
                <w:rFonts w:ascii="Times New Roman" w:hAnsi="Times New Roman"/>
              </w:rPr>
              <w:t>100</w:t>
            </w:r>
          </w:p>
        </w:tc>
      </w:tr>
    </w:tbl>
    <w:p w:rsidR="00B00A4B" w:rsidRPr="00B6384B" w:rsidRDefault="00B00A4B" w:rsidP="00B00A4B">
      <w:pPr>
        <w:spacing w:after="0" w:line="240" w:lineRule="auto"/>
        <w:contextualSpacing/>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13"/>
        <w:gridCol w:w="707"/>
        <w:gridCol w:w="6604"/>
      </w:tblGrid>
      <w:tr w:rsidR="00B00A4B" w:rsidRPr="00B6384B" w:rsidTr="007F5EEC">
        <w:trPr>
          <w:trHeight w:val="260"/>
        </w:trPr>
        <w:tc>
          <w:tcPr>
            <w:tcW w:w="1925" w:type="dxa"/>
            <w:gridSpan w:val="2"/>
            <w:vMerge w:val="restart"/>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jc w:val="center"/>
              <w:rPr>
                <w:rFonts w:ascii="Times New Roman" w:hAnsi="Times New Roman"/>
                <w:b/>
              </w:rPr>
            </w:pPr>
          </w:p>
          <w:p w:rsidR="00B00A4B" w:rsidRPr="00B6384B" w:rsidRDefault="00B00A4B" w:rsidP="007F5EEC">
            <w:pPr>
              <w:jc w:val="center"/>
              <w:rPr>
                <w:rFonts w:ascii="Times New Roman" w:hAnsi="Times New Roman"/>
                <w:b/>
              </w:rPr>
            </w:pPr>
            <w:r w:rsidRPr="00B6384B">
              <w:rPr>
                <w:rFonts w:ascii="Times New Roman" w:hAnsi="Times New Roman"/>
                <w:b/>
              </w:rPr>
              <w:t>Course Objectives:</w:t>
            </w:r>
          </w:p>
        </w:tc>
        <w:tc>
          <w:tcPr>
            <w:tcW w:w="7311" w:type="dxa"/>
            <w:gridSpan w:val="2"/>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 xml:space="preserve">Students undergoing this course are expected to </w:t>
            </w:r>
            <w:r>
              <w:rPr>
                <w:rFonts w:ascii="Times New Roman" w:hAnsi="Times New Roman"/>
                <w:sz w:val="24"/>
                <w:szCs w:val="24"/>
              </w:rPr>
              <w:t>learn</w:t>
            </w:r>
            <w:r w:rsidRPr="00B6384B">
              <w:rPr>
                <w:rFonts w:ascii="Times New Roman" w:hAnsi="Times New Roman"/>
                <w:sz w:val="24"/>
                <w:szCs w:val="24"/>
              </w:rPr>
              <w:t>:</w:t>
            </w:r>
          </w:p>
        </w:tc>
      </w:tr>
      <w:tr w:rsidR="00B00A4B" w:rsidRPr="00B6384B" w:rsidTr="007F5EEC">
        <w:trPr>
          <w:trHeight w:val="18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311" w:type="dxa"/>
            <w:gridSpan w:val="2"/>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shd w:val="clear" w:color="auto" w:fill="FFFFFF"/>
              </w:rPr>
            </w:pPr>
            <w:r w:rsidRPr="00B6384B">
              <w:rPr>
                <w:rFonts w:ascii="Times New Roman" w:hAnsi="Times New Roman"/>
                <w:sz w:val="24"/>
                <w:szCs w:val="24"/>
              </w:rPr>
              <w:t xml:space="preserve"> 1.</w:t>
            </w:r>
            <w:r>
              <w:rPr>
                <w:rFonts w:ascii="Times New Roman" w:hAnsi="Times New Roman"/>
                <w:sz w:val="24"/>
                <w:szCs w:val="24"/>
              </w:rPr>
              <w:t>The history and basic concepts of</w:t>
            </w:r>
            <w:r w:rsidRPr="00B6384B">
              <w:rPr>
                <w:rFonts w:ascii="Times New Roman" w:hAnsi="Times New Roman"/>
                <w:sz w:val="24"/>
                <w:szCs w:val="24"/>
              </w:rPr>
              <w:t xml:space="preserve"> wind power generation</w:t>
            </w:r>
          </w:p>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shd w:val="clear" w:color="auto" w:fill="FFFFFF"/>
              </w:rPr>
              <w:t xml:space="preserve"> 2.</w:t>
            </w:r>
            <w:r>
              <w:rPr>
                <w:rFonts w:ascii="Times New Roman" w:hAnsi="Times New Roman"/>
                <w:sz w:val="24"/>
                <w:szCs w:val="24"/>
                <w:shd w:val="clear" w:color="auto" w:fill="FFFFFF"/>
              </w:rPr>
              <w:t>The</w:t>
            </w:r>
            <w:r w:rsidRPr="00B6384B">
              <w:rPr>
                <w:rFonts w:ascii="Times New Roman" w:hAnsi="Times New Roman"/>
                <w:sz w:val="24"/>
                <w:szCs w:val="24"/>
                <w:shd w:val="clear" w:color="auto" w:fill="FFFFFF"/>
              </w:rPr>
              <w:t xml:space="preserve"> wind generator technologies</w:t>
            </w:r>
          </w:p>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 xml:space="preserve"> 3.</w:t>
            </w:r>
            <w:r>
              <w:rPr>
                <w:rFonts w:ascii="Times New Roman" w:hAnsi="Times New Roman"/>
                <w:sz w:val="24"/>
                <w:szCs w:val="24"/>
              </w:rPr>
              <w:t>About</w:t>
            </w:r>
            <w:r w:rsidRPr="00B6384B">
              <w:rPr>
                <w:rFonts w:ascii="Times New Roman" w:hAnsi="Times New Roman"/>
                <w:sz w:val="24"/>
                <w:szCs w:val="24"/>
              </w:rPr>
              <w:t xml:space="preserve"> the solar resources</w:t>
            </w:r>
          </w:p>
          <w:p w:rsidR="00B00A4B" w:rsidRPr="00B6384B" w:rsidRDefault="00B00A4B" w:rsidP="007F5EEC">
            <w:pPr>
              <w:spacing w:after="0" w:line="240" w:lineRule="auto"/>
              <w:contextualSpacing/>
              <w:jc w:val="both"/>
              <w:rPr>
                <w:rFonts w:ascii="Times New Roman" w:hAnsi="Times New Roman"/>
                <w:sz w:val="24"/>
                <w:szCs w:val="24"/>
              </w:rPr>
            </w:pPr>
            <w:r>
              <w:rPr>
                <w:rFonts w:ascii="Times New Roman" w:hAnsi="Times New Roman"/>
                <w:sz w:val="24"/>
                <w:szCs w:val="24"/>
              </w:rPr>
              <w:t xml:space="preserve"> 4.T</w:t>
            </w:r>
            <w:r w:rsidRPr="00B6384B">
              <w:rPr>
                <w:rFonts w:ascii="Times New Roman" w:hAnsi="Times New Roman"/>
                <w:sz w:val="24"/>
                <w:szCs w:val="24"/>
              </w:rPr>
              <w:t xml:space="preserve">he design of solar photovoltaic power generating units in   </w:t>
            </w:r>
          </w:p>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 xml:space="preserve">    </w:t>
            </w:r>
            <w:proofErr w:type="gramStart"/>
            <w:r w:rsidRPr="00B6384B">
              <w:rPr>
                <w:rFonts w:ascii="Times New Roman" w:hAnsi="Times New Roman"/>
                <w:sz w:val="24"/>
                <w:szCs w:val="24"/>
              </w:rPr>
              <w:t>various</w:t>
            </w:r>
            <w:proofErr w:type="gramEnd"/>
            <w:r w:rsidRPr="00B6384B">
              <w:rPr>
                <w:rFonts w:ascii="Times New Roman" w:hAnsi="Times New Roman"/>
                <w:sz w:val="24"/>
                <w:szCs w:val="24"/>
              </w:rPr>
              <w:t xml:space="preserve"> modes.</w:t>
            </w:r>
          </w:p>
          <w:p w:rsidR="00B00A4B" w:rsidRPr="00B6384B" w:rsidRDefault="00B00A4B" w:rsidP="007F5EEC">
            <w:pPr>
              <w:spacing w:after="0" w:line="240" w:lineRule="auto"/>
              <w:contextualSpacing/>
              <w:jc w:val="both"/>
              <w:rPr>
                <w:rFonts w:ascii="Times New Roman" w:hAnsi="Times New Roman"/>
                <w:sz w:val="24"/>
                <w:szCs w:val="24"/>
              </w:rPr>
            </w:pPr>
            <w:r>
              <w:rPr>
                <w:rFonts w:ascii="Times New Roman" w:hAnsi="Times New Roman"/>
                <w:sz w:val="24"/>
                <w:szCs w:val="24"/>
              </w:rPr>
              <w:t xml:space="preserve"> 5. T</w:t>
            </w:r>
            <w:r w:rsidRPr="00B6384B">
              <w:rPr>
                <w:rFonts w:ascii="Times New Roman" w:hAnsi="Times New Roman"/>
                <w:sz w:val="24"/>
                <w:szCs w:val="24"/>
              </w:rPr>
              <w:t xml:space="preserve">he </w:t>
            </w:r>
            <w:r>
              <w:rPr>
                <w:rFonts w:ascii="Times New Roman" w:hAnsi="Times New Roman"/>
                <w:sz w:val="24"/>
                <w:szCs w:val="24"/>
              </w:rPr>
              <w:t xml:space="preserve">methods of </w:t>
            </w:r>
            <w:r w:rsidRPr="00B6384B">
              <w:rPr>
                <w:rFonts w:ascii="Times New Roman" w:hAnsi="Times New Roman"/>
                <w:bCs/>
                <w:sz w:val="24"/>
                <w:szCs w:val="24"/>
              </w:rPr>
              <w:t>solar thermal power generation.</w:t>
            </w:r>
          </w:p>
          <w:p w:rsidR="00B00A4B" w:rsidRPr="00B6384B" w:rsidRDefault="00B00A4B" w:rsidP="007F5EEC">
            <w:pPr>
              <w:spacing w:after="0" w:line="240" w:lineRule="auto"/>
              <w:contextualSpacing/>
              <w:jc w:val="both"/>
              <w:rPr>
                <w:rFonts w:ascii="Times New Roman" w:hAnsi="Times New Roman"/>
                <w:sz w:val="24"/>
                <w:szCs w:val="24"/>
              </w:rPr>
            </w:pPr>
            <w:r>
              <w:rPr>
                <w:rFonts w:ascii="Times New Roman" w:hAnsi="Times New Roman"/>
                <w:sz w:val="24"/>
                <w:szCs w:val="24"/>
              </w:rPr>
              <w:t xml:space="preserve"> 6. A</w:t>
            </w:r>
            <w:r w:rsidRPr="00B6384B">
              <w:rPr>
                <w:rFonts w:ascii="Times New Roman" w:hAnsi="Times New Roman"/>
                <w:sz w:val="24"/>
                <w:szCs w:val="24"/>
              </w:rPr>
              <w:t>bout interconnected grid issues.</w:t>
            </w:r>
          </w:p>
        </w:tc>
      </w:tr>
      <w:tr w:rsidR="00B00A4B" w:rsidRPr="00B6384B" w:rsidTr="007F5EEC">
        <w:tc>
          <w:tcPr>
            <w:tcW w:w="1925" w:type="dxa"/>
            <w:gridSpan w:val="2"/>
            <w:vMerge w:val="restart"/>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jc w:val="center"/>
              <w:rPr>
                <w:rFonts w:ascii="Times New Roman" w:hAnsi="Times New Roman"/>
                <w:b/>
              </w:rPr>
            </w:pPr>
          </w:p>
          <w:p w:rsidR="00B00A4B" w:rsidRPr="00B6384B" w:rsidRDefault="00B00A4B" w:rsidP="007F5EEC">
            <w:pPr>
              <w:jc w:val="center"/>
              <w:rPr>
                <w:rFonts w:ascii="Times New Roman" w:hAnsi="Times New Roman"/>
                <w:b/>
              </w:rPr>
            </w:pPr>
            <w:r w:rsidRPr="00B6384B">
              <w:rPr>
                <w:rFonts w:ascii="Times New Roman" w:hAnsi="Times New Roman"/>
                <w:b/>
              </w:rPr>
              <w:t>Course Outcomes:</w:t>
            </w:r>
          </w:p>
        </w:tc>
        <w:tc>
          <w:tcPr>
            <w:tcW w:w="7311" w:type="dxa"/>
            <w:gridSpan w:val="2"/>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After completing the course the student will be able to:</w:t>
            </w:r>
          </w:p>
        </w:tc>
      </w:tr>
      <w:tr w:rsidR="00B00A4B" w:rsidRPr="00B6384B" w:rsidTr="007F5EE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07"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CO1</w:t>
            </w:r>
          </w:p>
        </w:tc>
        <w:tc>
          <w:tcPr>
            <w:tcW w:w="6604"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Understand concepts of wind power generation</w:t>
            </w:r>
          </w:p>
        </w:tc>
      </w:tr>
      <w:tr w:rsidR="00B00A4B" w:rsidRPr="00B6384B" w:rsidTr="007F5EE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07"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CO2</w:t>
            </w:r>
          </w:p>
        </w:tc>
        <w:tc>
          <w:tcPr>
            <w:tcW w:w="6604"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Pr>
                <w:rFonts w:ascii="Times New Roman" w:hAnsi="Times New Roman"/>
                <w:sz w:val="24"/>
                <w:szCs w:val="24"/>
              </w:rPr>
              <w:t>Demonstrate</w:t>
            </w:r>
            <w:r w:rsidRPr="00B6384B">
              <w:rPr>
                <w:rFonts w:ascii="Times New Roman" w:hAnsi="Times New Roman"/>
                <w:sz w:val="24"/>
                <w:szCs w:val="24"/>
              </w:rPr>
              <w:t xml:space="preserve"> the basic aspects of wind energy topologies.</w:t>
            </w:r>
          </w:p>
        </w:tc>
      </w:tr>
      <w:tr w:rsidR="00B00A4B" w:rsidRPr="00B6384B" w:rsidTr="007F5EE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07"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CO3</w:t>
            </w:r>
          </w:p>
        </w:tc>
        <w:tc>
          <w:tcPr>
            <w:tcW w:w="6604"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Gain knowledge on working principle of solar energy systems.</w:t>
            </w:r>
          </w:p>
        </w:tc>
      </w:tr>
      <w:tr w:rsidR="00B00A4B" w:rsidRPr="00B6384B" w:rsidTr="007F5EE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07"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CO4</w:t>
            </w:r>
          </w:p>
        </w:tc>
        <w:tc>
          <w:tcPr>
            <w:tcW w:w="6604"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Carry out basic design of solar energy system (Photovoltaic).</w:t>
            </w:r>
          </w:p>
        </w:tc>
      </w:tr>
      <w:tr w:rsidR="00B00A4B" w:rsidRPr="00B6384B" w:rsidTr="007F5EE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07"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CO5</w:t>
            </w:r>
          </w:p>
        </w:tc>
        <w:tc>
          <w:tcPr>
            <w:tcW w:w="6604"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 xml:space="preserve">Acquire the knowledge about the different technologies used to harness solar energy depending on the temperature of operation. </w:t>
            </w:r>
          </w:p>
        </w:tc>
      </w:tr>
      <w:tr w:rsidR="00B00A4B" w:rsidRPr="00B6384B" w:rsidTr="007F5EE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00A4B" w:rsidRPr="00B6384B" w:rsidRDefault="00B00A4B" w:rsidP="007F5EEC">
            <w:pPr>
              <w:spacing w:after="0" w:line="240" w:lineRule="auto"/>
              <w:rPr>
                <w:rFonts w:ascii="Times New Roman" w:hAnsi="Times New Roman"/>
                <w:b/>
              </w:rPr>
            </w:pPr>
          </w:p>
        </w:tc>
        <w:tc>
          <w:tcPr>
            <w:tcW w:w="707"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CO6</w:t>
            </w:r>
          </w:p>
        </w:tc>
        <w:tc>
          <w:tcPr>
            <w:tcW w:w="6604" w:type="dxa"/>
            <w:tcBorders>
              <w:top w:val="single" w:sz="4" w:space="0" w:color="000000"/>
              <w:left w:val="single" w:sz="4" w:space="0" w:color="000000"/>
              <w:bottom w:val="single" w:sz="4" w:space="0" w:color="000000"/>
              <w:right w:val="single" w:sz="4" w:space="0" w:color="000000"/>
            </w:tcBorders>
            <w:hideMark/>
          </w:tcPr>
          <w:p w:rsidR="00B00A4B" w:rsidRPr="00B6384B" w:rsidRDefault="00B00A4B" w:rsidP="007F5EEC">
            <w:pPr>
              <w:spacing w:after="0" w:line="240" w:lineRule="auto"/>
              <w:contextualSpacing/>
              <w:jc w:val="both"/>
              <w:rPr>
                <w:rFonts w:ascii="Times New Roman" w:hAnsi="Times New Roman"/>
                <w:sz w:val="24"/>
                <w:szCs w:val="24"/>
              </w:rPr>
            </w:pPr>
            <w:r>
              <w:rPr>
                <w:rFonts w:ascii="Times New Roman" w:hAnsi="Times New Roman"/>
                <w:sz w:val="24"/>
                <w:szCs w:val="24"/>
              </w:rPr>
              <w:t>Enumerate</w:t>
            </w:r>
            <w:r w:rsidRPr="00B6384B">
              <w:rPr>
                <w:rFonts w:ascii="Times New Roman" w:hAnsi="Times New Roman"/>
                <w:sz w:val="24"/>
                <w:szCs w:val="24"/>
              </w:rPr>
              <w:t xml:space="preserve"> the electronic devices developed for the integration of renewable energies and different challenges faced in power quality during network integration.</w:t>
            </w:r>
          </w:p>
        </w:tc>
      </w:tr>
      <w:tr w:rsidR="00B00A4B" w:rsidRPr="00B6384B" w:rsidTr="007F5EEC">
        <w:tc>
          <w:tcPr>
            <w:tcW w:w="1925" w:type="dxa"/>
            <w:gridSpan w:val="2"/>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r w:rsidRPr="00B6384B">
              <w:rPr>
                <w:rFonts w:ascii="Times New Roman" w:hAnsi="Times New Roman"/>
                <w:b/>
              </w:rPr>
              <w:t>Course Content:</w:t>
            </w:r>
          </w:p>
        </w:tc>
        <w:tc>
          <w:tcPr>
            <w:tcW w:w="7311" w:type="dxa"/>
            <w:gridSpan w:val="2"/>
            <w:tcBorders>
              <w:top w:val="single" w:sz="4" w:space="0" w:color="000000"/>
              <w:left w:val="single" w:sz="4" w:space="0" w:color="000000"/>
              <w:bottom w:val="single" w:sz="4" w:space="0" w:color="000000"/>
              <w:right w:val="single" w:sz="4" w:space="0" w:color="000000"/>
            </w:tcBorders>
          </w:tcPr>
          <w:p w:rsidR="00B00A4B" w:rsidRPr="00DE778D" w:rsidRDefault="00B00A4B" w:rsidP="007F5EEC">
            <w:pPr>
              <w:pStyle w:val="Default"/>
              <w:spacing w:line="276" w:lineRule="auto"/>
              <w:jc w:val="center"/>
              <w:rPr>
                <w:rFonts w:ascii="Times New Roman" w:hAnsi="Times New Roman" w:cs="Times New Roman"/>
                <w:b/>
                <w:color w:val="auto"/>
                <w:u w:val="single"/>
              </w:rPr>
            </w:pPr>
            <w:r w:rsidRPr="00DE778D">
              <w:rPr>
                <w:rFonts w:ascii="Times New Roman" w:hAnsi="Times New Roman" w:cs="Times New Roman"/>
                <w:b/>
                <w:color w:val="auto"/>
                <w:u w:val="single"/>
              </w:rPr>
              <w:t>UNIT-I</w:t>
            </w:r>
          </w:p>
          <w:p w:rsidR="00B00A4B" w:rsidRPr="00B6384B" w:rsidRDefault="00B00A4B" w:rsidP="007F5EEC">
            <w:pPr>
              <w:pStyle w:val="Default"/>
              <w:spacing w:line="276" w:lineRule="auto"/>
              <w:jc w:val="both"/>
              <w:rPr>
                <w:rFonts w:ascii="Times New Roman" w:eastAsia="Times New Roman" w:hAnsi="Times New Roman" w:cs="Times New Roman"/>
                <w:color w:val="auto"/>
                <w:lang w:val="en-IN"/>
              </w:rPr>
            </w:pPr>
            <w:r w:rsidRPr="00B6384B">
              <w:rPr>
                <w:rFonts w:ascii="Times New Roman" w:eastAsia="Times New Roman" w:hAnsi="Times New Roman" w:cs="Times New Roman"/>
                <w:b/>
                <w:bCs/>
                <w:color w:val="auto"/>
                <w:lang w:val="en-IN"/>
              </w:rPr>
              <w:t xml:space="preserve">Introduction to wind power: </w:t>
            </w:r>
            <w:r w:rsidRPr="00B6384B">
              <w:rPr>
                <w:rFonts w:ascii="Times New Roman" w:hAnsi="Times New Roman" w:cs="Times New Roman"/>
                <w:bCs/>
                <w:color w:val="auto"/>
                <w:lang w:val="en-IN"/>
              </w:rPr>
              <w:t>History of wind power, wind physics, Betz limit, tip speed ratio, stall and pitch control, wind speed statistics, probability distributions, wind speed and power.</w:t>
            </w:r>
          </w:p>
          <w:p w:rsidR="00B00A4B" w:rsidRPr="00DE778D" w:rsidRDefault="00B00A4B" w:rsidP="007F5EEC">
            <w:pPr>
              <w:pStyle w:val="Default"/>
              <w:spacing w:line="276" w:lineRule="auto"/>
              <w:jc w:val="center"/>
              <w:rPr>
                <w:rFonts w:ascii="Times New Roman" w:hAnsi="Times New Roman" w:cs="Times New Roman"/>
                <w:b/>
                <w:color w:val="auto"/>
                <w:u w:val="single"/>
              </w:rPr>
            </w:pPr>
            <w:r w:rsidRPr="00DE778D">
              <w:rPr>
                <w:rFonts w:ascii="Times New Roman" w:hAnsi="Times New Roman" w:cs="Times New Roman"/>
                <w:b/>
                <w:color w:val="auto"/>
                <w:u w:val="single"/>
              </w:rPr>
              <w:t>UNIT-II</w:t>
            </w:r>
          </w:p>
          <w:p w:rsidR="00B00A4B" w:rsidRPr="00B6384B" w:rsidRDefault="00B00A4B" w:rsidP="007F5EEC">
            <w:pPr>
              <w:pStyle w:val="Default"/>
              <w:spacing w:line="276" w:lineRule="auto"/>
              <w:jc w:val="both"/>
              <w:rPr>
                <w:rFonts w:ascii="Times New Roman" w:hAnsi="Times New Roman" w:cs="Times New Roman"/>
                <w:color w:val="auto"/>
              </w:rPr>
            </w:pPr>
            <w:r w:rsidRPr="00B6384B">
              <w:rPr>
                <w:rFonts w:ascii="Times New Roman" w:hAnsi="Times New Roman" w:cs="Times New Roman"/>
                <w:b/>
                <w:bCs/>
                <w:color w:val="auto"/>
                <w:shd w:val="clear" w:color="auto" w:fill="FFFFFF"/>
                <w:lang w:val="en-IN"/>
              </w:rPr>
              <w:t xml:space="preserve">Wind generator topologies: </w:t>
            </w:r>
            <w:r w:rsidRPr="00B6384B">
              <w:rPr>
                <w:rFonts w:ascii="Times New Roman" w:hAnsi="Times New Roman" w:cs="Times New Roman"/>
                <w:color w:val="auto"/>
                <w:lang w:val="en-IN"/>
              </w:rPr>
              <w:t>Review of modern wind turbine technologies, fixed and variable speed wind turbines, induction generators, doubly-fed induction generators and their characteristics, permanent magnet synchronous generators, power electronics converters.</w:t>
            </w:r>
          </w:p>
          <w:p w:rsidR="00B00A4B" w:rsidRPr="00DE778D" w:rsidRDefault="00B00A4B" w:rsidP="007F5EEC">
            <w:pPr>
              <w:pStyle w:val="Default"/>
              <w:spacing w:line="276" w:lineRule="auto"/>
              <w:jc w:val="center"/>
              <w:rPr>
                <w:rFonts w:ascii="Times New Roman" w:hAnsi="Times New Roman" w:cs="Times New Roman"/>
                <w:b/>
                <w:color w:val="auto"/>
                <w:u w:val="single"/>
              </w:rPr>
            </w:pPr>
            <w:r w:rsidRPr="00DE778D">
              <w:rPr>
                <w:rFonts w:ascii="Times New Roman" w:hAnsi="Times New Roman" w:cs="Times New Roman"/>
                <w:b/>
                <w:color w:val="auto"/>
                <w:u w:val="single"/>
              </w:rPr>
              <w:t>UNIT-III</w:t>
            </w:r>
          </w:p>
          <w:p w:rsidR="00B00A4B" w:rsidRPr="00B6384B" w:rsidRDefault="00B00A4B" w:rsidP="007F5EEC">
            <w:pPr>
              <w:pStyle w:val="Default"/>
              <w:spacing w:line="276" w:lineRule="auto"/>
              <w:jc w:val="both"/>
              <w:rPr>
                <w:rFonts w:ascii="Times New Roman" w:hAnsi="Times New Roman" w:cs="Times New Roman"/>
                <w:color w:val="auto"/>
                <w:lang w:val="en-IN"/>
              </w:rPr>
            </w:pPr>
            <w:r w:rsidRPr="00B6384B">
              <w:rPr>
                <w:rFonts w:ascii="Times New Roman" w:hAnsi="Times New Roman" w:cs="Times New Roman"/>
                <w:b/>
                <w:bCs/>
                <w:color w:val="auto"/>
                <w:lang w:val="en-IN"/>
              </w:rPr>
              <w:t xml:space="preserve">The solar resource: </w:t>
            </w:r>
            <w:r w:rsidRPr="00B6384B">
              <w:rPr>
                <w:rFonts w:ascii="Times New Roman" w:hAnsi="Times New Roman" w:cs="Times New Roman"/>
                <w:color w:val="auto"/>
                <w:lang w:val="en-IN"/>
              </w:rPr>
              <w:t>Introduction, solar radiation spectra, solar geometry, earth sun angles, observer sun angles, solar day length, estimation of solar energy availability.</w:t>
            </w:r>
          </w:p>
          <w:p w:rsidR="00B00A4B" w:rsidRPr="00B6384B" w:rsidRDefault="00B00A4B" w:rsidP="007F5EEC">
            <w:pPr>
              <w:pStyle w:val="Default"/>
              <w:spacing w:line="276" w:lineRule="auto"/>
              <w:jc w:val="center"/>
              <w:rPr>
                <w:rFonts w:ascii="Times New Roman" w:hAnsi="Times New Roman" w:cs="Times New Roman"/>
                <w:b/>
                <w:color w:val="auto"/>
              </w:rPr>
            </w:pPr>
            <w:r w:rsidRPr="00B6384B">
              <w:rPr>
                <w:rFonts w:ascii="Times New Roman" w:hAnsi="Times New Roman" w:cs="Times New Roman"/>
                <w:b/>
                <w:color w:val="auto"/>
              </w:rPr>
              <w:t xml:space="preserve"> UNIT-IV</w:t>
            </w:r>
          </w:p>
          <w:p w:rsidR="00B00A4B" w:rsidRPr="00B6384B" w:rsidRDefault="00B00A4B" w:rsidP="007F5EEC">
            <w:pPr>
              <w:pStyle w:val="Default"/>
              <w:spacing w:line="276" w:lineRule="auto"/>
              <w:jc w:val="both"/>
              <w:rPr>
                <w:rFonts w:ascii="Times New Roman" w:hAnsi="Times New Roman" w:cs="Times New Roman"/>
                <w:color w:val="auto"/>
              </w:rPr>
            </w:pPr>
            <w:r w:rsidRPr="00B6384B">
              <w:rPr>
                <w:rFonts w:ascii="Times New Roman" w:hAnsi="Times New Roman" w:cs="Times New Roman"/>
                <w:b/>
                <w:bCs/>
                <w:color w:val="auto"/>
                <w:lang w:val="en-IN"/>
              </w:rPr>
              <w:t xml:space="preserve">Solar photovoltaic: </w:t>
            </w:r>
            <w:r w:rsidRPr="00B6384B">
              <w:rPr>
                <w:rFonts w:ascii="Times New Roman" w:hAnsi="Times New Roman" w:cs="Times New Roman"/>
                <w:color w:val="auto"/>
                <w:lang w:val="en-IN"/>
              </w:rPr>
              <w:t>Amorphous, Mono Crystalline, Polycrystalline, V-I characteristics of a PV cell, PV module, PV  array, Solar Power Plant, maximum power point tracking (MPPT) algorithms.</w:t>
            </w:r>
          </w:p>
          <w:p w:rsidR="00B00A4B" w:rsidRDefault="00B00A4B" w:rsidP="007F5EEC">
            <w:pPr>
              <w:pStyle w:val="Default"/>
              <w:spacing w:line="276" w:lineRule="auto"/>
              <w:jc w:val="center"/>
              <w:rPr>
                <w:rFonts w:ascii="Times New Roman" w:hAnsi="Times New Roman" w:cs="Times New Roman"/>
                <w:b/>
                <w:color w:val="auto"/>
              </w:rPr>
            </w:pPr>
          </w:p>
          <w:p w:rsidR="00B00A4B" w:rsidRDefault="00B00A4B" w:rsidP="007F5EEC">
            <w:pPr>
              <w:pStyle w:val="Default"/>
              <w:spacing w:line="276" w:lineRule="auto"/>
              <w:jc w:val="center"/>
              <w:rPr>
                <w:rFonts w:ascii="Times New Roman" w:hAnsi="Times New Roman" w:cs="Times New Roman"/>
                <w:b/>
                <w:color w:val="auto"/>
              </w:rPr>
            </w:pPr>
          </w:p>
          <w:p w:rsidR="00B00A4B" w:rsidRDefault="00B00A4B" w:rsidP="007F5EEC">
            <w:pPr>
              <w:pStyle w:val="Default"/>
              <w:spacing w:line="276" w:lineRule="auto"/>
              <w:jc w:val="center"/>
              <w:rPr>
                <w:rFonts w:ascii="Times New Roman" w:hAnsi="Times New Roman" w:cs="Times New Roman"/>
                <w:b/>
                <w:color w:val="auto"/>
              </w:rPr>
            </w:pPr>
          </w:p>
          <w:p w:rsidR="00B00A4B" w:rsidRDefault="00B00A4B" w:rsidP="007F5EEC">
            <w:pPr>
              <w:pStyle w:val="Default"/>
              <w:spacing w:line="276" w:lineRule="auto"/>
              <w:jc w:val="center"/>
              <w:rPr>
                <w:rFonts w:ascii="Times New Roman" w:hAnsi="Times New Roman" w:cs="Times New Roman"/>
                <w:b/>
                <w:color w:val="auto"/>
              </w:rPr>
            </w:pPr>
          </w:p>
          <w:p w:rsidR="00B00A4B" w:rsidRPr="00DE778D" w:rsidRDefault="00B00A4B" w:rsidP="007F5EEC">
            <w:pPr>
              <w:pStyle w:val="Default"/>
              <w:spacing w:line="276" w:lineRule="auto"/>
              <w:jc w:val="center"/>
              <w:rPr>
                <w:rFonts w:ascii="Times New Roman" w:hAnsi="Times New Roman" w:cs="Times New Roman"/>
                <w:b/>
                <w:color w:val="auto"/>
                <w:u w:val="single"/>
              </w:rPr>
            </w:pPr>
            <w:r w:rsidRPr="00DE778D">
              <w:rPr>
                <w:rFonts w:ascii="Times New Roman" w:hAnsi="Times New Roman" w:cs="Times New Roman"/>
                <w:b/>
                <w:color w:val="auto"/>
                <w:u w:val="single"/>
              </w:rPr>
              <w:t>UNIT-V</w:t>
            </w:r>
          </w:p>
          <w:p w:rsidR="00B00A4B" w:rsidRPr="00B6384B" w:rsidRDefault="00B00A4B" w:rsidP="007F5EEC">
            <w:pPr>
              <w:pStyle w:val="Default"/>
              <w:spacing w:line="276" w:lineRule="auto"/>
              <w:jc w:val="both"/>
              <w:rPr>
                <w:rFonts w:ascii="Times New Roman" w:eastAsia="Times New Roman" w:hAnsi="Times New Roman" w:cs="Times New Roman"/>
                <w:bCs/>
                <w:color w:val="auto"/>
                <w:lang w:val="en-IN" w:eastAsia="en-IN"/>
              </w:rPr>
            </w:pPr>
            <w:r w:rsidRPr="00B6384B">
              <w:rPr>
                <w:rFonts w:ascii="Times New Roman" w:eastAsia="Times New Roman" w:hAnsi="Times New Roman" w:cs="Times New Roman"/>
                <w:b/>
                <w:bCs/>
                <w:color w:val="auto"/>
                <w:lang w:val="en-IN" w:eastAsia="en-IN"/>
              </w:rPr>
              <w:t xml:space="preserve">Solar thermal power generation: </w:t>
            </w:r>
            <w:r w:rsidRPr="00B6384B">
              <w:rPr>
                <w:rFonts w:ascii="Times New Roman" w:eastAsia="Times New Roman" w:hAnsi="Times New Roman" w:cs="Times New Roman"/>
                <w:bCs/>
                <w:color w:val="auto"/>
                <w:lang w:val="en-IN" w:eastAsia="en-IN"/>
              </w:rPr>
              <w:t xml:space="preserve">Technologies, parabolic trough, central receivers, parabolic dish, </w:t>
            </w:r>
            <w:proofErr w:type="spellStart"/>
            <w:r w:rsidRPr="00B6384B">
              <w:rPr>
                <w:rFonts w:ascii="Times New Roman" w:eastAsia="Times New Roman" w:hAnsi="Times New Roman" w:cs="Times New Roman"/>
                <w:bCs/>
                <w:color w:val="auto"/>
                <w:lang w:val="en-IN" w:eastAsia="en-IN"/>
              </w:rPr>
              <w:t>fresnel</w:t>
            </w:r>
            <w:proofErr w:type="spellEnd"/>
            <w:r w:rsidRPr="00B6384B">
              <w:rPr>
                <w:rFonts w:ascii="Times New Roman" w:eastAsia="Times New Roman" w:hAnsi="Times New Roman" w:cs="Times New Roman"/>
                <w:bCs/>
                <w:color w:val="auto"/>
                <w:lang w:val="en-IN" w:eastAsia="en-IN"/>
              </w:rPr>
              <w:t>, solar pond.</w:t>
            </w:r>
          </w:p>
          <w:p w:rsidR="00B00A4B" w:rsidRPr="00DE778D" w:rsidRDefault="00B00A4B" w:rsidP="007F5EEC">
            <w:pPr>
              <w:pStyle w:val="Default"/>
              <w:spacing w:line="276" w:lineRule="auto"/>
              <w:jc w:val="center"/>
              <w:rPr>
                <w:rFonts w:ascii="Times New Roman" w:hAnsi="Times New Roman" w:cs="Times New Roman"/>
                <w:b/>
                <w:color w:val="auto"/>
                <w:u w:val="single"/>
              </w:rPr>
            </w:pPr>
            <w:r w:rsidRPr="00DE778D">
              <w:rPr>
                <w:rFonts w:ascii="Times New Roman" w:hAnsi="Times New Roman" w:cs="Times New Roman"/>
                <w:b/>
                <w:color w:val="auto"/>
                <w:u w:val="single"/>
              </w:rPr>
              <w:t>UNIT-VI</w:t>
            </w:r>
          </w:p>
          <w:p w:rsidR="00B00A4B" w:rsidRPr="00B6384B" w:rsidRDefault="00B00A4B" w:rsidP="007F5EEC">
            <w:pPr>
              <w:pStyle w:val="Default"/>
              <w:spacing w:line="276" w:lineRule="auto"/>
              <w:jc w:val="both"/>
              <w:rPr>
                <w:rFonts w:ascii="Times New Roman" w:hAnsi="Times New Roman" w:cs="Times New Roman"/>
                <w:color w:val="auto"/>
              </w:rPr>
            </w:pPr>
            <w:r w:rsidRPr="00B6384B">
              <w:rPr>
                <w:rFonts w:ascii="Times New Roman" w:hAnsi="Times New Roman" w:cs="Times New Roman"/>
                <w:b/>
                <w:bCs/>
                <w:color w:val="auto"/>
                <w:shd w:val="clear" w:color="auto" w:fill="FFFFFF"/>
                <w:lang w:val="en-IN"/>
              </w:rPr>
              <w:t xml:space="preserve">Network integration issues: </w:t>
            </w:r>
            <w:r w:rsidRPr="00B6384B">
              <w:rPr>
                <w:rFonts w:ascii="Times New Roman" w:hAnsi="Times New Roman" w:cs="Times New Roman"/>
                <w:bCs/>
                <w:color w:val="auto"/>
                <w:shd w:val="clear" w:color="auto" w:fill="FFFFFF"/>
                <w:lang w:val="en-IN"/>
              </w:rPr>
              <w:t>Overview of grid code technical requirements, fault ride through for wind farms, real and reactive power regulation, voltage and frequency operating limits, solar PV and wind farm behaviour during grid disturbances, power quality issues.</w:t>
            </w:r>
          </w:p>
        </w:tc>
      </w:tr>
      <w:tr w:rsidR="00B00A4B" w:rsidRPr="00B6384B" w:rsidTr="007F5EEC">
        <w:tc>
          <w:tcPr>
            <w:tcW w:w="1912" w:type="dxa"/>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rPr>
                <w:rFonts w:ascii="Times New Roman" w:hAnsi="Times New Roman"/>
                <w:b/>
              </w:rPr>
            </w:pPr>
          </w:p>
          <w:p w:rsidR="00B00A4B" w:rsidRPr="00B6384B" w:rsidRDefault="00B00A4B" w:rsidP="007F5EEC">
            <w:pPr>
              <w:spacing w:after="0" w:line="240" w:lineRule="auto"/>
              <w:contextualSpacing/>
              <w:jc w:val="center"/>
              <w:rPr>
                <w:rFonts w:ascii="Times New Roman" w:hAnsi="Times New Roman"/>
                <w:b/>
              </w:rPr>
            </w:pPr>
          </w:p>
          <w:p w:rsidR="00B00A4B" w:rsidRPr="00B6384B" w:rsidRDefault="00B00A4B" w:rsidP="007F5EEC">
            <w:pPr>
              <w:spacing w:after="0" w:line="240" w:lineRule="auto"/>
              <w:contextualSpacing/>
              <w:jc w:val="center"/>
              <w:rPr>
                <w:rFonts w:ascii="Times New Roman" w:hAnsi="Times New Roman"/>
                <w:b/>
              </w:rPr>
            </w:pPr>
            <w:r w:rsidRPr="00B6384B">
              <w:rPr>
                <w:rFonts w:ascii="Times New Roman" w:hAnsi="Times New Roman"/>
                <w:b/>
              </w:rPr>
              <w:t>Text books</w:t>
            </w:r>
          </w:p>
          <w:p w:rsidR="00B00A4B" w:rsidRPr="00B6384B" w:rsidRDefault="00B00A4B" w:rsidP="007F5EEC">
            <w:pPr>
              <w:spacing w:after="0" w:line="240" w:lineRule="auto"/>
              <w:contextualSpacing/>
              <w:jc w:val="center"/>
              <w:rPr>
                <w:rFonts w:ascii="Times New Roman" w:hAnsi="Times New Roman"/>
                <w:b/>
              </w:rPr>
            </w:pPr>
            <w:r w:rsidRPr="00B6384B">
              <w:rPr>
                <w:rFonts w:ascii="Times New Roman" w:hAnsi="Times New Roman"/>
                <w:b/>
              </w:rPr>
              <w:t>&amp;</w:t>
            </w:r>
          </w:p>
          <w:p w:rsidR="00B00A4B" w:rsidRPr="00B6384B" w:rsidRDefault="00B00A4B" w:rsidP="007F5EEC">
            <w:pPr>
              <w:spacing w:after="0" w:line="240" w:lineRule="auto"/>
              <w:contextualSpacing/>
              <w:jc w:val="center"/>
              <w:rPr>
                <w:rFonts w:ascii="Times New Roman" w:hAnsi="Times New Roman"/>
                <w:b/>
              </w:rPr>
            </w:pPr>
            <w:r w:rsidRPr="00B6384B">
              <w:rPr>
                <w:rFonts w:ascii="Times New Roman" w:hAnsi="Times New Roman"/>
                <w:b/>
              </w:rPr>
              <w:t>Reference books:</w:t>
            </w:r>
          </w:p>
        </w:tc>
        <w:tc>
          <w:tcPr>
            <w:tcW w:w="7324" w:type="dxa"/>
            <w:gridSpan w:val="3"/>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Text books:</w:t>
            </w:r>
          </w:p>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1. “Wind power in power systems”, by T. Ackermann, John Wiley and Sons Ltd., 2005.</w:t>
            </w:r>
          </w:p>
          <w:p w:rsidR="00B00A4B" w:rsidRPr="00B6384B" w:rsidRDefault="00B00A4B" w:rsidP="007F5EEC">
            <w:pPr>
              <w:spacing w:after="0" w:line="240" w:lineRule="auto"/>
              <w:contextualSpacing/>
              <w:jc w:val="both"/>
              <w:rPr>
                <w:rFonts w:ascii="Times New Roman" w:hAnsi="Times New Roman"/>
                <w:sz w:val="24"/>
                <w:szCs w:val="24"/>
              </w:rPr>
            </w:pPr>
            <w:proofErr w:type="gramStart"/>
            <w:r w:rsidRPr="00B6384B">
              <w:rPr>
                <w:rFonts w:ascii="Times New Roman" w:hAnsi="Times New Roman"/>
                <w:sz w:val="24"/>
                <w:szCs w:val="24"/>
              </w:rPr>
              <w:t>2.“</w:t>
            </w:r>
            <w:proofErr w:type="gramEnd"/>
            <w:r w:rsidRPr="00B6384B">
              <w:rPr>
                <w:rFonts w:ascii="Times New Roman" w:hAnsi="Times New Roman"/>
                <w:sz w:val="24"/>
                <w:szCs w:val="24"/>
              </w:rPr>
              <w:t>Renewable and efficient electric power systems</w:t>
            </w:r>
            <w:r w:rsidRPr="00B6384B">
              <w:rPr>
                <w:rFonts w:ascii="Times New Roman" w:hAnsi="Times New Roman"/>
                <w:bCs/>
                <w:sz w:val="24"/>
                <w:szCs w:val="24"/>
              </w:rPr>
              <w:t>”,</w:t>
            </w:r>
            <w:r w:rsidRPr="00B6384B">
              <w:rPr>
                <w:rFonts w:ascii="Times New Roman" w:hAnsi="Times New Roman"/>
                <w:sz w:val="24"/>
                <w:szCs w:val="24"/>
              </w:rPr>
              <w:t xml:space="preserve">  by G. M. Masters, John Wiley and Sons, 2004.</w:t>
            </w:r>
          </w:p>
          <w:p w:rsidR="00B00A4B" w:rsidRPr="00B6384B" w:rsidRDefault="00B00A4B" w:rsidP="007F5EEC">
            <w:pPr>
              <w:spacing w:after="0" w:line="240" w:lineRule="auto"/>
              <w:contextualSpacing/>
              <w:jc w:val="both"/>
              <w:rPr>
                <w:rFonts w:ascii="Times New Roman" w:hAnsi="Times New Roman"/>
                <w:sz w:val="24"/>
                <w:szCs w:val="24"/>
              </w:rPr>
            </w:pPr>
            <w:proofErr w:type="gramStart"/>
            <w:r w:rsidRPr="00B6384B">
              <w:rPr>
                <w:rFonts w:ascii="Times New Roman" w:hAnsi="Times New Roman"/>
                <w:sz w:val="24"/>
                <w:szCs w:val="24"/>
              </w:rPr>
              <w:t>3.“</w:t>
            </w:r>
            <w:proofErr w:type="gramEnd"/>
            <w:r w:rsidRPr="00B6384B">
              <w:rPr>
                <w:rFonts w:ascii="Times New Roman" w:hAnsi="Times New Roman"/>
                <w:sz w:val="24"/>
                <w:szCs w:val="24"/>
              </w:rPr>
              <w:t xml:space="preserve">Solar energy: principles of thermal collection and storage”, by S. P. </w:t>
            </w:r>
            <w:proofErr w:type="spellStart"/>
            <w:r w:rsidRPr="00B6384B">
              <w:rPr>
                <w:rFonts w:ascii="Times New Roman" w:hAnsi="Times New Roman"/>
                <w:sz w:val="24"/>
                <w:szCs w:val="24"/>
              </w:rPr>
              <w:t>Sukhatme</w:t>
            </w:r>
            <w:proofErr w:type="spellEnd"/>
            <w:r w:rsidRPr="00B6384B">
              <w:rPr>
                <w:rFonts w:ascii="Times New Roman" w:hAnsi="Times New Roman"/>
                <w:sz w:val="24"/>
                <w:szCs w:val="24"/>
              </w:rPr>
              <w:t>, McGraw Hill, 1984.</w:t>
            </w:r>
          </w:p>
          <w:p w:rsidR="00B00A4B" w:rsidRPr="00B6384B" w:rsidRDefault="00B00A4B" w:rsidP="007F5EEC">
            <w:pPr>
              <w:spacing w:after="0" w:line="240" w:lineRule="auto"/>
              <w:contextualSpacing/>
              <w:jc w:val="both"/>
              <w:rPr>
                <w:rFonts w:ascii="Times New Roman" w:hAnsi="Times New Roman"/>
                <w:b/>
                <w:sz w:val="24"/>
                <w:szCs w:val="24"/>
              </w:rPr>
            </w:pPr>
            <w:r w:rsidRPr="00B6384B">
              <w:rPr>
                <w:rFonts w:ascii="Times New Roman" w:hAnsi="Times New Roman"/>
                <w:b/>
                <w:sz w:val="24"/>
                <w:szCs w:val="24"/>
              </w:rPr>
              <w:t>Reference books:</w:t>
            </w:r>
          </w:p>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1.“Grid integration of wind energy conversion systems”, by H. Siegfried and R. Waddington, John Wiley and Sons</w:t>
            </w:r>
          </w:p>
          <w:p w:rsidR="00B00A4B" w:rsidRPr="00B6384B" w:rsidRDefault="00B00A4B" w:rsidP="007F5EEC">
            <w:pPr>
              <w:spacing w:after="0" w:line="240" w:lineRule="auto"/>
              <w:contextualSpacing/>
              <w:jc w:val="both"/>
              <w:rPr>
                <w:rFonts w:ascii="Times New Roman" w:hAnsi="Times New Roman"/>
                <w:sz w:val="24"/>
                <w:szCs w:val="24"/>
              </w:rPr>
            </w:pPr>
            <w:r w:rsidRPr="00B6384B">
              <w:rPr>
                <w:rFonts w:ascii="Times New Roman" w:hAnsi="Times New Roman"/>
                <w:sz w:val="24"/>
                <w:szCs w:val="24"/>
              </w:rPr>
              <w:t>Ltd., 2006.</w:t>
            </w:r>
          </w:p>
          <w:p w:rsidR="00B00A4B" w:rsidRPr="00B6384B" w:rsidRDefault="00B00A4B" w:rsidP="007F5EEC">
            <w:pPr>
              <w:spacing w:after="0" w:line="240" w:lineRule="auto"/>
              <w:contextualSpacing/>
              <w:jc w:val="both"/>
              <w:rPr>
                <w:rFonts w:ascii="Times New Roman" w:hAnsi="Times New Roman"/>
                <w:sz w:val="24"/>
                <w:szCs w:val="24"/>
              </w:rPr>
            </w:pPr>
            <w:proofErr w:type="gramStart"/>
            <w:r w:rsidRPr="00B6384B">
              <w:rPr>
                <w:rFonts w:ascii="Times New Roman" w:hAnsi="Times New Roman"/>
                <w:sz w:val="24"/>
                <w:szCs w:val="24"/>
              </w:rPr>
              <w:t>2.“</w:t>
            </w:r>
            <w:proofErr w:type="gramEnd"/>
            <w:r w:rsidRPr="00B6384B">
              <w:rPr>
                <w:rFonts w:ascii="Times New Roman" w:hAnsi="Times New Roman"/>
                <w:sz w:val="24"/>
                <w:szCs w:val="24"/>
              </w:rPr>
              <w:t xml:space="preserve">Renewable Energy Applications”, by G. N. </w:t>
            </w:r>
            <w:proofErr w:type="spellStart"/>
            <w:r w:rsidRPr="00B6384B">
              <w:rPr>
                <w:rFonts w:ascii="Times New Roman" w:hAnsi="Times New Roman"/>
                <w:sz w:val="24"/>
                <w:szCs w:val="24"/>
              </w:rPr>
              <w:t>Tiwari</w:t>
            </w:r>
            <w:proofErr w:type="spellEnd"/>
            <w:r w:rsidRPr="00B6384B">
              <w:rPr>
                <w:rFonts w:ascii="Times New Roman" w:hAnsi="Times New Roman"/>
                <w:sz w:val="24"/>
                <w:szCs w:val="24"/>
              </w:rPr>
              <w:t xml:space="preserve"> and M. K. </w:t>
            </w:r>
            <w:proofErr w:type="spellStart"/>
            <w:r w:rsidRPr="00B6384B">
              <w:rPr>
                <w:rFonts w:ascii="Times New Roman" w:hAnsi="Times New Roman"/>
                <w:sz w:val="24"/>
                <w:szCs w:val="24"/>
              </w:rPr>
              <w:t>Ghosal</w:t>
            </w:r>
            <w:proofErr w:type="spellEnd"/>
            <w:r w:rsidRPr="00B6384B">
              <w:rPr>
                <w:rFonts w:ascii="Times New Roman" w:hAnsi="Times New Roman"/>
                <w:sz w:val="24"/>
                <w:szCs w:val="24"/>
              </w:rPr>
              <w:t xml:space="preserve">, </w:t>
            </w:r>
            <w:proofErr w:type="spellStart"/>
            <w:r w:rsidRPr="00B6384B">
              <w:rPr>
                <w:rFonts w:ascii="Times New Roman" w:hAnsi="Times New Roman"/>
                <w:sz w:val="24"/>
                <w:szCs w:val="24"/>
              </w:rPr>
              <w:t>Narosa</w:t>
            </w:r>
            <w:proofErr w:type="spellEnd"/>
            <w:r w:rsidRPr="00B6384B">
              <w:rPr>
                <w:rFonts w:ascii="Times New Roman" w:hAnsi="Times New Roman"/>
                <w:sz w:val="24"/>
                <w:szCs w:val="24"/>
              </w:rPr>
              <w:t xml:space="preserve"> Publications, 2004.</w:t>
            </w:r>
          </w:p>
          <w:p w:rsidR="00B00A4B" w:rsidRPr="00B6384B" w:rsidRDefault="00B00A4B" w:rsidP="007F5EEC">
            <w:pPr>
              <w:spacing w:after="0" w:line="240" w:lineRule="auto"/>
              <w:contextualSpacing/>
              <w:jc w:val="both"/>
              <w:rPr>
                <w:rFonts w:ascii="Times New Roman" w:hAnsi="Times New Roman"/>
                <w:sz w:val="24"/>
                <w:szCs w:val="24"/>
              </w:rPr>
            </w:pPr>
            <w:proofErr w:type="gramStart"/>
            <w:r w:rsidRPr="00B6384B">
              <w:rPr>
                <w:rFonts w:ascii="Times New Roman" w:hAnsi="Times New Roman"/>
                <w:sz w:val="24"/>
                <w:szCs w:val="24"/>
              </w:rPr>
              <w:t>3.“</w:t>
            </w:r>
            <w:proofErr w:type="gramEnd"/>
            <w:r w:rsidRPr="00B6384B">
              <w:rPr>
                <w:rFonts w:ascii="Times New Roman" w:hAnsi="Times New Roman"/>
                <w:sz w:val="24"/>
                <w:szCs w:val="24"/>
              </w:rPr>
              <w:t xml:space="preserve">Solar Engineering of Thermal Processes”, by J. A. </w:t>
            </w:r>
            <w:proofErr w:type="spellStart"/>
            <w:r w:rsidRPr="00B6384B">
              <w:rPr>
                <w:rFonts w:ascii="Times New Roman" w:hAnsi="Times New Roman"/>
                <w:sz w:val="24"/>
                <w:szCs w:val="24"/>
              </w:rPr>
              <w:t>Duffie</w:t>
            </w:r>
            <w:proofErr w:type="spellEnd"/>
            <w:r w:rsidRPr="00B6384B">
              <w:rPr>
                <w:rFonts w:ascii="Times New Roman" w:hAnsi="Times New Roman"/>
                <w:sz w:val="24"/>
                <w:szCs w:val="24"/>
              </w:rPr>
              <w:t xml:space="preserve"> and W. A. Beckman, John Wiley &amp; Sons, 1991.</w:t>
            </w:r>
          </w:p>
        </w:tc>
      </w:tr>
      <w:tr w:rsidR="00B00A4B" w:rsidRPr="00B6384B" w:rsidTr="007F5EEC">
        <w:tc>
          <w:tcPr>
            <w:tcW w:w="1912" w:type="dxa"/>
            <w:tcBorders>
              <w:top w:val="single" w:sz="4" w:space="0" w:color="000000"/>
              <w:left w:val="single" w:sz="4" w:space="0" w:color="000000"/>
              <w:bottom w:val="single" w:sz="4" w:space="0" w:color="000000"/>
              <w:right w:val="single" w:sz="4" w:space="0" w:color="000000"/>
            </w:tcBorders>
          </w:tcPr>
          <w:p w:rsidR="00B00A4B" w:rsidRPr="00B6384B" w:rsidRDefault="00B00A4B" w:rsidP="007F5EEC">
            <w:pPr>
              <w:spacing w:after="0" w:line="240" w:lineRule="auto"/>
              <w:contextualSpacing/>
              <w:jc w:val="center"/>
              <w:rPr>
                <w:rFonts w:ascii="Times New Roman" w:hAnsi="Times New Roman"/>
                <w:b/>
              </w:rPr>
            </w:pPr>
          </w:p>
          <w:p w:rsidR="00B00A4B" w:rsidRPr="00B6384B" w:rsidRDefault="00B00A4B" w:rsidP="007F5EEC">
            <w:pPr>
              <w:spacing w:after="0" w:line="240" w:lineRule="auto"/>
              <w:contextualSpacing/>
              <w:jc w:val="center"/>
              <w:rPr>
                <w:rFonts w:ascii="Times New Roman" w:hAnsi="Times New Roman"/>
                <w:b/>
                <w:sz w:val="24"/>
                <w:szCs w:val="24"/>
              </w:rPr>
            </w:pPr>
            <w:r w:rsidRPr="00B6384B">
              <w:rPr>
                <w:rFonts w:ascii="Times New Roman" w:hAnsi="Times New Roman"/>
                <w:b/>
                <w:sz w:val="24"/>
                <w:szCs w:val="24"/>
              </w:rPr>
              <w:t>e-Resources</w:t>
            </w:r>
          </w:p>
        </w:tc>
        <w:tc>
          <w:tcPr>
            <w:tcW w:w="7324" w:type="dxa"/>
            <w:gridSpan w:val="3"/>
            <w:tcBorders>
              <w:top w:val="single" w:sz="4" w:space="0" w:color="000000"/>
              <w:left w:val="single" w:sz="4" w:space="0" w:color="000000"/>
              <w:bottom w:val="single" w:sz="4" w:space="0" w:color="000000"/>
              <w:right w:val="single" w:sz="4" w:space="0" w:color="000000"/>
            </w:tcBorders>
            <w:hideMark/>
          </w:tcPr>
          <w:p w:rsidR="00B00A4B" w:rsidRPr="00784B41" w:rsidRDefault="00B00A4B" w:rsidP="007F5EEC">
            <w:pPr>
              <w:spacing w:after="0" w:line="240" w:lineRule="auto"/>
              <w:contextualSpacing/>
              <w:rPr>
                <w:rFonts w:ascii="Times New Roman" w:hAnsi="Times New Roman"/>
                <w:sz w:val="24"/>
                <w:szCs w:val="24"/>
              </w:rPr>
            </w:pPr>
            <w:hyperlink r:id="rId5" w:history="1">
              <w:r w:rsidRPr="00784B41">
                <w:rPr>
                  <w:rStyle w:val="Hyperlink"/>
                  <w:rFonts w:ascii="Times New Roman" w:eastAsia="Calibri" w:hAnsi="Times New Roman"/>
                  <w:sz w:val="24"/>
                  <w:szCs w:val="24"/>
                </w:rPr>
                <w:t>http://nptel.ac.in/courses</w:t>
              </w:r>
            </w:hyperlink>
          </w:p>
          <w:p w:rsidR="00B00A4B" w:rsidRPr="00784B41" w:rsidRDefault="00B00A4B" w:rsidP="007F5EEC">
            <w:pPr>
              <w:spacing w:after="0" w:line="240" w:lineRule="auto"/>
              <w:contextualSpacing/>
              <w:rPr>
                <w:rFonts w:ascii="Times New Roman" w:hAnsi="Times New Roman"/>
                <w:sz w:val="24"/>
                <w:szCs w:val="24"/>
              </w:rPr>
            </w:pPr>
            <w:r w:rsidRPr="00784B41">
              <w:rPr>
                <w:rFonts w:ascii="Times New Roman" w:hAnsi="Times New Roman"/>
                <w:sz w:val="24"/>
                <w:szCs w:val="24"/>
              </w:rPr>
              <w:t>http://iete-elan.ac.in</w:t>
            </w:r>
          </w:p>
          <w:p w:rsidR="00B00A4B" w:rsidRPr="00B6384B" w:rsidRDefault="00B00A4B" w:rsidP="007F5EEC">
            <w:pPr>
              <w:spacing w:after="0" w:line="240" w:lineRule="auto"/>
              <w:contextualSpacing/>
              <w:rPr>
                <w:rFonts w:ascii="Times New Roman" w:hAnsi="Times New Roman"/>
                <w:sz w:val="24"/>
                <w:szCs w:val="24"/>
              </w:rPr>
            </w:pPr>
            <w:hyperlink r:id="rId6" w:history="1">
              <w:r w:rsidRPr="00784B41">
                <w:rPr>
                  <w:rStyle w:val="Hyperlink"/>
                  <w:rFonts w:ascii="Times New Roman" w:eastAsia="Calibri" w:hAnsi="Times New Roman"/>
                  <w:sz w:val="24"/>
                  <w:szCs w:val="24"/>
                </w:rPr>
                <w:t>http://freevideolectures.com/university/iitm</w:t>
              </w:r>
            </w:hyperlink>
          </w:p>
        </w:tc>
      </w:tr>
    </w:tbl>
    <w:p w:rsidR="00B00A4B" w:rsidRPr="00B6384B" w:rsidRDefault="00B00A4B" w:rsidP="00B00A4B"/>
    <w:p w:rsidR="009E5666" w:rsidRDefault="00B00A4B"/>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4B"/>
    <w:rsid w:val="00314071"/>
    <w:rsid w:val="004C1F32"/>
    <w:rsid w:val="00692D59"/>
    <w:rsid w:val="00B0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4B"/>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00A4B"/>
    <w:rPr>
      <w:u w:val="single"/>
    </w:rPr>
  </w:style>
  <w:style w:type="paragraph" w:customStyle="1" w:styleId="Default">
    <w:name w:val="Default"/>
    <w:rsid w:val="00B00A4B"/>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4B"/>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00A4B"/>
    <w:rPr>
      <w:u w:val="single"/>
    </w:rPr>
  </w:style>
  <w:style w:type="paragraph" w:customStyle="1" w:styleId="Default">
    <w:name w:val="Default"/>
    <w:rsid w:val="00B00A4B"/>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eevideolectures.com/university/iitm" TargetMode="External"/><Relationship Id="rId5" Type="http://schemas.openxmlformats.org/officeDocument/2006/relationships/hyperlink" Target="http://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2022-12-23T04:39:00Z</dcterms:created>
  <dcterms:modified xsi:type="dcterms:W3CDTF">2022-12-23T04:40:00Z</dcterms:modified>
</cp:coreProperties>
</file>